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C433" w14:textId="77777777" w:rsidR="007A3FCC" w:rsidRDefault="00A807AB" w:rsidP="00A807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35009F" wp14:editId="5465BF48">
            <wp:extent cx="1905000" cy="181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 sm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AA6D" w14:textId="77777777" w:rsidR="00A807AB" w:rsidRDefault="00A807AB" w:rsidP="00A807AB">
      <w:pPr>
        <w:jc w:val="center"/>
      </w:pPr>
    </w:p>
    <w:p w14:paraId="4349DF87" w14:textId="77777777" w:rsidR="00A807AB" w:rsidRDefault="00A807AB" w:rsidP="00A807AB">
      <w:pPr>
        <w:jc w:val="center"/>
      </w:pPr>
    </w:p>
    <w:p w14:paraId="04112646" w14:textId="77777777" w:rsidR="00CD6271" w:rsidRDefault="00CD6271" w:rsidP="00A807AB">
      <w:pPr>
        <w:jc w:val="center"/>
      </w:pPr>
    </w:p>
    <w:p w14:paraId="20F5F1F2" w14:textId="77777777" w:rsidR="00CD6271" w:rsidRDefault="00CD6271" w:rsidP="00A807AB">
      <w:pPr>
        <w:jc w:val="center"/>
      </w:pPr>
    </w:p>
    <w:p w14:paraId="164F9254" w14:textId="1AFF5D9A" w:rsidR="00A807AB" w:rsidRPr="00511A7E" w:rsidRDefault="00511A7E" w:rsidP="00511A7E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Membership </w:t>
      </w:r>
      <w:r w:rsidR="00A807AB" w:rsidRPr="00511A7E">
        <w:rPr>
          <w:b/>
          <w:sz w:val="36"/>
          <w:szCs w:val="36"/>
          <w:u w:val="single"/>
        </w:rPr>
        <w:t>Dues</w:t>
      </w:r>
    </w:p>
    <w:p w14:paraId="05AD69F3" w14:textId="4E934F00" w:rsidR="00A807AB" w:rsidRPr="00511A7E" w:rsidRDefault="00511A7E" w:rsidP="00A807AB">
      <w:pPr>
        <w:jc w:val="center"/>
        <w:rPr>
          <w:sz w:val="32"/>
          <w:szCs w:val="32"/>
        </w:rPr>
      </w:pPr>
      <w:r>
        <w:rPr>
          <w:sz w:val="32"/>
          <w:szCs w:val="32"/>
        </w:rPr>
        <w:t>Effective July 1, 2018 (t</w:t>
      </w:r>
      <w:r w:rsidR="00A807AB" w:rsidRPr="00511A7E">
        <w:rPr>
          <w:sz w:val="32"/>
          <w:szCs w:val="32"/>
        </w:rPr>
        <w:t>hrough June 30, 2019</w:t>
      </w:r>
      <w:r>
        <w:rPr>
          <w:sz w:val="32"/>
          <w:szCs w:val="32"/>
        </w:rPr>
        <w:t>)</w:t>
      </w:r>
    </w:p>
    <w:p w14:paraId="68C6430D" w14:textId="77777777" w:rsidR="00A807AB" w:rsidRDefault="00A807AB" w:rsidP="00A807AB">
      <w:pPr>
        <w:jc w:val="center"/>
      </w:pPr>
    </w:p>
    <w:p w14:paraId="19073745" w14:textId="77777777" w:rsidR="00A807AB" w:rsidRDefault="00A807AB" w:rsidP="00A807AB">
      <w:pPr>
        <w:jc w:val="center"/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7AB" w14:paraId="5A2FD2BD" w14:textId="77777777" w:rsidTr="00A8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E01AF9" w14:textId="5AC0A073" w:rsidR="00A807AB" w:rsidRPr="00CD6271" w:rsidRDefault="00511A7E" w:rsidP="0057254B">
            <w:pPr>
              <w:rPr>
                <w:u w:val="single"/>
              </w:rPr>
            </w:pPr>
            <w:r w:rsidRPr="00511A7E">
              <w:t xml:space="preserve">     </w:t>
            </w:r>
            <w:r w:rsidR="00A807AB" w:rsidRPr="00CD6271">
              <w:rPr>
                <w:u w:val="single"/>
              </w:rPr>
              <w:t>Gross Operating Income Lev</w:t>
            </w:r>
            <w:r w:rsidR="0057254B">
              <w:rPr>
                <w:u w:val="single"/>
              </w:rPr>
              <w:t xml:space="preserve">els </w:t>
            </w:r>
            <w:r w:rsidR="00A807AB" w:rsidRPr="00CD6271">
              <w:rPr>
                <w:u w:val="single"/>
              </w:rPr>
              <w:t>(a)</w:t>
            </w:r>
          </w:p>
        </w:tc>
        <w:tc>
          <w:tcPr>
            <w:tcW w:w="4675" w:type="dxa"/>
          </w:tcPr>
          <w:p w14:paraId="6477922E" w14:textId="77777777" w:rsidR="00A807AB" w:rsidRPr="00CD6271" w:rsidRDefault="00A807AB" w:rsidP="00A80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D6271">
              <w:rPr>
                <w:u w:val="single"/>
              </w:rPr>
              <w:t>Dues</w:t>
            </w:r>
          </w:p>
        </w:tc>
      </w:tr>
      <w:tr w:rsidR="00A807AB" w14:paraId="168BEA02" w14:textId="77777777" w:rsidTr="00A8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B4894E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Up to $5,000,000</w:t>
            </w:r>
          </w:p>
        </w:tc>
        <w:tc>
          <w:tcPr>
            <w:tcW w:w="4675" w:type="dxa"/>
          </w:tcPr>
          <w:p w14:paraId="64045DB6" w14:textId="77777777" w:rsidR="00A807AB" w:rsidRDefault="00A807AB" w:rsidP="00CD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   525</w:t>
            </w:r>
          </w:p>
        </w:tc>
      </w:tr>
      <w:tr w:rsidR="00A807AB" w14:paraId="41039339" w14:textId="77777777" w:rsidTr="00A8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D0EDE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$  5,000,001 to $10,000,000</w:t>
            </w:r>
          </w:p>
        </w:tc>
        <w:tc>
          <w:tcPr>
            <w:tcW w:w="4675" w:type="dxa"/>
          </w:tcPr>
          <w:p w14:paraId="745020B4" w14:textId="77777777" w:rsidR="00A807AB" w:rsidRDefault="00A807AB" w:rsidP="00CD6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   925</w:t>
            </w:r>
          </w:p>
        </w:tc>
      </w:tr>
      <w:tr w:rsidR="00A807AB" w14:paraId="67BC2E1D" w14:textId="77777777" w:rsidTr="00A8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33D909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$10,000,001 to $15,000,000</w:t>
            </w:r>
          </w:p>
        </w:tc>
        <w:tc>
          <w:tcPr>
            <w:tcW w:w="4675" w:type="dxa"/>
          </w:tcPr>
          <w:p w14:paraId="7D19F440" w14:textId="4754BFAB" w:rsidR="00A807AB" w:rsidRDefault="00A807AB" w:rsidP="00511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 </w:t>
            </w:r>
            <w:r w:rsidR="00511A7E">
              <w:t>1</w:t>
            </w:r>
            <w:r>
              <w:t>,250</w:t>
            </w:r>
          </w:p>
        </w:tc>
      </w:tr>
      <w:tr w:rsidR="00A807AB" w14:paraId="7F1FAAA9" w14:textId="77777777" w:rsidTr="00A8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41F9E8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$15,000,001 to $20,000,000</w:t>
            </w:r>
          </w:p>
        </w:tc>
        <w:tc>
          <w:tcPr>
            <w:tcW w:w="4675" w:type="dxa"/>
          </w:tcPr>
          <w:p w14:paraId="331D1E49" w14:textId="77777777" w:rsidR="00A807AB" w:rsidRDefault="00CD6271" w:rsidP="00CD6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 </w:t>
            </w:r>
            <w:r w:rsidR="00A807AB">
              <w:t>1,500</w:t>
            </w:r>
          </w:p>
        </w:tc>
      </w:tr>
      <w:tr w:rsidR="00A807AB" w14:paraId="44C57DCE" w14:textId="77777777" w:rsidTr="00CD6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E314EB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$20,000,001 to $30,000,000</w:t>
            </w:r>
          </w:p>
        </w:tc>
        <w:tc>
          <w:tcPr>
            <w:tcW w:w="4675" w:type="dxa"/>
          </w:tcPr>
          <w:p w14:paraId="2EA68192" w14:textId="77777777" w:rsidR="00A807AB" w:rsidRDefault="00CD6271" w:rsidP="00CD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 1,700</w:t>
            </w:r>
          </w:p>
        </w:tc>
      </w:tr>
      <w:tr w:rsidR="00A807AB" w14:paraId="4B66F46E" w14:textId="77777777" w:rsidTr="00A8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78116A" w14:textId="77777777" w:rsidR="00A807AB" w:rsidRPr="00CD6271" w:rsidRDefault="00A807AB" w:rsidP="00A807AB">
            <w:pPr>
              <w:rPr>
                <w:b w:val="0"/>
              </w:rPr>
            </w:pPr>
            <w:r w:rsidRPr="00CD6271">
              <w:rPr>
                <w:b w:val="0"/>
              </w:rPr>
              <w:t xml:space="preserve">     More than $30,000,000</w:t>
            </w:r>
          </w:p>
        </w:tc>
        <w:tc>
          <w:tcPr>
            <w:tcW w:w="4675" w:type="dxa"/>
          </w:tcPr>
          <w:p w14:paraId="0440F796" w14:textId="77777777" w:rsidR="00A807AB" w:rsidRDefault="00CD6271" w:rsidP="00CD6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 1,950</w:t>
            </w:r>
          </w:p>
        </w:tc>
      </w:tr>
    </w:tbl>
    <w:p w14:paraId="47BC0FFB" w14:textId="77777777" w:rsidR="00A807AB" w:rsidRDefault="00A807AB" w:rsidP="00A807AB">
      <w:pPr>
        <w:jc w:val="center"/>
      </w:pPr>
    </w:p>
    <w:p w14:paraId="14BDD8DE" w14:textId="77777777" w:rsidR="00CD6271" w:rsidRDefault="00CD6271" w:rsidP="00A807AB">
      <w:pPr>
        <w:jc w:val="center"/>
      </w:pPr>
    </w:p>
    <w:p w14:paraId="52357777" w14:textId="2300CBB8" w:rsidR="00CD6271" w:rsidRDefault="008E0616" w:rsidP="00CD6271">
      <w:pPr>
        <w:pStyle w:val="ListParagraph"/>
        <w:numPr>
          <w:ilvl w:val="0"/>
          <w:numId w:val="1"/>
        </w:numPr>
      </w:pPr>
      <w:r>
        <w:t>Please use your school’s</w:t>
      </w:r>
      <w:r w:rsidR="00CD6271">
        <w:t xml:space="preserve"> Gross Operating Income from 2016/17</w:t>
      </w:r>
      <w:r>
        <w:t xml:space="preserve"> to determine the correct dues category</w:t>
      </w:r>
      <w:r w:rsidR="00CD6271">
        <w:t>.</w:t>
      </w:r>
      <w:r w:rsidR="00511A7E">
        <w:t xml:space="preserve"> “</w:t>
      </w:r>
      <w:r w:rsidR="00CD6271" w:rsidRPr="00CD6271">
        <w:t>Gross Operating Income</w:t>
      </w:r>
      <w:r w:rsidR="00511A7E">
        <w:t>”</w:t>
      </w:r>
      <w:r w:rsidR="00CD6271" w:rsidRPr="00CD6271">
        <w:t xml:space="preserve"> is </w:t>
      </w:r>
      <w:r w:rsidR="00511A7E">
        <w:t>defined as th</w:t>
      </w:r>
      <w:r w:rsidR="00CD6271" w:rsidRPr="00CD6271">
        <w:t>e sum of Net Tuition Revenue (Gross Tuition Revenue le</w:t>
      </w:r>
      <w:r w:rsidR="00511A7E">
        <w:t xml:space="preserve">ss Financial Aid and Remission), </w:t>
      </w:r>
      <w:r w:rsidR="00CD6271" w:rsidRPr="00CD6271">
        <w:t>Annual Fund (do not include Capital Campaign</w:t>
      </w:r>
      <w:r w:rsidR="0057254B">
        <w:t xml:space="preserve"> proceeds</w:t>
      </w:r>
      <w:r w:rsidR="00CD6271" w:rsidRPr="00CD6271">
        <w:t>)</w:t>
      </w:r>
      <w:r w:rsidR="00511A7E">
        <w:t xml:space="preserve">, Other Programs, </w:t>
      </w:r>
      <w:r w:rsidR="00CD6271" w:rsidRPr="00CD6271">
        <w:t>Auxiliary Services</w:t>
      </w:r>
      <w:r w:rsidR="00511A7E">
        <w:t xml:space="preserve">, </w:t>
      </w:r>
      <w:r w:rsidR="00CD6271" w:rsidRPr="00CD6271">
        <w:t xml:space="preserve">Investment Income from Operations, and any other Income </w:t>
      </w:r>
      <w:r w:rsidR="0057254B">
        <w:t xml:space="preserve">used for </w:t>
      </w:r>
      <w:r w:rsidR="00CD6271" w:rsidRPr="00CD6271">
        <w:t>Op</w:t>
      </w:r>
      <w:r>
        <w:t>erating</w:t>
      </w:r>
      <w:r w:rsidR="0057254B">
        <w:t xml:space="preserve"> purposes</w:t>
      </w:r>
      <w:r w:rsidR="00511A7E">
        <w:t xml:space="preserve">. For schools that </w:t>
      </w:r>
      <w:r>
        <w:t xml:space="preserve">participate in the Cal-ISBOA Statistical Survey, </w:t>
      </w:r>
      <w:r w:rsidR="00511A7E">
        <w:t>“</w:t>
      </w:r>
      <w:r w:rsidR="00511A7E" w:rsidRPr="00CD6271">
        <w:t>Gross Operating Income</w:t>
      </w:r>
      <w:r w:rsidR="00511A7E">
        <w:t>”</w:t>
      </w:r>
      <w:r w:rsidR="00511A7E" w:rsidRPr="00CD6271">
        <w:t xml:space="preserve"> </w:t>
      </w:r>
      <w:r w:rsidR="00CD6271" w:rsidRPr="00CD6271">
        <w:t>should approximate Total Income less Transfers from Other Funds in the Detailed Re</w:t>
      </w:r>
      <w:r w:rsidR="00511A7E">
        <w:t>sults tab of the General Survey</w:t>
      </w:r>
      <w:r w:rsidR="00CD6271" w:rsidRPr="00CD6271">
        <w:t xml:space="preserve"> (Detailed Topic number 329 less 327)</w:t>
      </w:r>
      <w:r w:rsidR="00511A7E">
        <w:t xml:space="preserve">.  </w:t>
      </w:r>
    </w:p>
    <w:sectPr w:rsidR="00CD6271" w:rsidSect="00C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20C8"/>
    <w:multiLevelType w:val="hybridMultilevel"/>
    <w:tmpl w:val="55AE8CB6"/>
    <w:lvl w:ilvl="0" w:tplc="C1A0D012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B"/>
    <w:rsid w:val="00335032"/>
    <w:rsid w:val="00511A7E"/>
    <w:rsid w:val="0057254B"/>
    <w:rsid w:val="00701201"/>
    <w:rsid w:val="008E0616"/>
    <w:rsid w:val="00A807AB"/>
    <w:rsid w:val="00A92944"/>
    <w:rsid w:val="00CD6271"/>
    <w:rsid w:val="00C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D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807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807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1">
    <w:name w:val="List Table 2 Accent 1"/>
    <w:basedOn w:val="TableNormal"/>
    <w:uiPriority w:val="47"/>
    <w:rsid w:val="00A807A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D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School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martha.ambros@isboa.org</dc:creator>
  <cp:keywords/>
  <dc:description/>
  <cp:lastModifiedBy>martha.ambros@isboa.org</cp:lastModifiedBy>
  <cp:revision>2</cp:revision>
  <dcterms:created xsi:type="dcterms:W3CDTF">2017-11-01T23:08:00Z</dcterms:created>
  <dcterms:modified xsi:type="dcterms:W3CDTF">2017-11-01T23:08:00Z</dcterms:modified>
</cp:coreProperties>
</file>